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F1" w:rsidRDefault="003247F1" w:rsidP="004752BA">
      <w:pPr>
        <w:pStyle w:val="Default"/>
        <w:rPr>
          <w:b/>
          <w:bCs/>
        </w:rPr>
      </w:pPr>
      <w:bookmarkStart w:id="0" w:name="bookmark0"/>
    </w:p>
    <w:p w:rsidR="007F4485" w:rsidRDefault="00380D0E" w:rsidP="007F4485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380D0E">
        <w:rPr>
          <w:rFonts w:ascii="Times New Roman" w:hAnsi="Times New Roman" w:cs="Times New Roman"/>
          <w:b/>
          <w:noProof/>
          <w:sz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171450</wp:posOffset>
                </wp:positionV>
                <wp:extent cx="4448175" cy="6381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0E" w:rsidRPr="007F4485" w:rsidRDefault="00380D0E" w:rsidP="00380D0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F44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</w:t>
                            </w:r>
                            <w:r w:rsidR="007C42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  <w:r w:rsidR="00383E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="006E64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-202</w:t>
                            </w:r>
                            <w:r w:rsidR="00383E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  <w:r w:rsidRPr="007F44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YAZ OKULU SURECİ</w:t>
                            </w:r>
                          </w:p>
                          <w:p w:rsidR="00380D0E" w:rsidRDefault="00380D0E" w:rsidP="00380D0E">
                            <w:pPr>
                              <w:jc w:val="center"/>
                            </w:pPr>
                            <w:r w:rsidRPr="007F44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(Sakarya Üniversitesi Öğrencileri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4.55pt;margin-top:13.5pt;width:3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" stroked="f">
                <v:textbox>
                  <w:txbxContent>
                    <w:p w:rsidR="00380D0E" w:rsidRPr="007F4485" w:rsidRDefault="00380D0E" w:rsidP="00380D0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F448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</w:t>
                      </w:r>
                      <w:r w:rsidR="007C424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  <w:r w:rsidR="00383E4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="006E64E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-202</w:t>
                      </w:r>
                      <w:r w:rsidR="00383E4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  <w:r w:rsidRPr="007F448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YAZ OKULU SURECİ</w:t>
                      </w:r>
                    </w:p>
                    <w:p w:rsidR="00380D0E" w:rsidRDefault="00380D0E" w:rsidP="00380D0E">
                      <w:pPr>
                        <w:jc w:val="center"/>
                      </w:pPr>
                      <w:r w:rsidRPr="007F448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(Sakarya Üniversitesi Öğrencileri için)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32"/>
          <w:szCs w:val="32"/>
          <w:lang w:eastAsia="tr-TR"/>
        </w:rPr>
        <w:drawing>
          <wp:inline distT="0" distB="0" distL="0" distR="0" wp14:anchorId="7E8CEEA5" wp14:editId="7FAC317D">
            <wp:extent cx="695325" cy="923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key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6" t="13517" r="9483" b="9856"/>
                    <a:stretch/>
                  </pic:blipFill>
                  <pic:spPr bwMode="auto">
                    <a:xfrm>
                      <a:off x="0" y="0"/>
                      <a:ext cx="697903" cy="92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sz w:val="32"/>
          <w:szCs w:val="32"/>
          <w:lang w:eastAsia="tr-TR"/>
        </w:rPr>
        <w:drawing>
          <wp:inline distT="0" distB="0" distL="0" distR="0" wp14:anchorId="18C5BE89" wp14:editId="752B5147">
            <wp:extent cx="695325" cy="923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key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6" t="13517" r="9483" b="9856"/>
                    <a:stretch/>
                  </pic:blipFill>
                  <pic:spPr bwMode="auto">
                    <a:xfrm>
                      <a:off x="0" y="0"/>
                      <a:ext cx="697903" cy="92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2BA" w:rsidRDefault="004752BA" w:rsidP="007F4485">
      <w:pPr>
        <w:pStyle w:val="Gvdemetni0"/>
        <w:shd w:val="clear" w:color="auto" w:fill="auto"/>
        <w:spacing w:before="0"/>
        <w:ind w:left="20"/>
        <w:rPr>
          <w:color w:val="000000"/>
          <w:sz w:val="32"/>
          <w:szCs w:val="32"/>
        </w:rPr>
      </w:pPr>
    </w:p>
    <w:p w:rsidR="004752BA" w:rsidRDefault="004752BA" w:rsidP="007F4485">
      <w:pPr>
        <w:pStyle w:val="Gvdemetni0"/>
        <w:shd w:val="clear" w:color="auto" w:fill="auto"/>
        <w:spacing w:before="0"/>
        <w:ind w:left="20"/>
        <w:rPr>
          <w:color w:val="000000"/>
          <w:sz w:val="32"/>
          <w:szCs w:val="32"/>
        </w:rPr>
      </w:pPr>
    </w:p>
    <w:p w:rsidR="007F4485" w:rsidRDefault="007F4485" w:rsidP="007F4485">
      <w:pPr>
        <w:pStyle w:val="Gvdemetni0"/>
        <w:shd w:val="clear" w:color="auto" w:fill="auto"/>
        <w:spacing w:before="0"/>
        <w:ind w:left="20"/>
        <w:rPr>
          <w:color w:val="000000"/>
        </w:rPr>
      </w:pPr>
      <w:r w:rsidRPr="006100CB">
        <w:rPr>
          <w:color w:val="000000"/>
          <w:sz w:val="28"/>
          <w:szCs w:val="28"/>
        </w:rPr>
        <w:t>20</w:t>
      </w:r>
      <w:r w:rsidR="007C424A" w:rsidRPr="006100CB">
        <w:rPr>
          <w:color w:val="000000"/>
          <w:sz w:val="28"/>
          <w:szCs w:val="28"/>
        </w:rPr>
        <w:t>2</w:t>
      </w:r>
      <w:r w:rsidR="00383E4B" w:rsidRPr="006100CB">
        <w:rPr>
          <w:color w:val="000000"/>
          <w:sz w:val="28"/>
          <w:szCs w:val="28"/>
        </w:rPr>
        <w:t>1</w:t>
      </w:r>
      <w:r w:rsidR="004C7E25" w:rsidRPr="006100CB">
        <w:rPr>
          <w:color w:val="000000"/>
          <w:sz w:val="28"/>
          <w:szCs w:val="28"/>
        </w:rPr>
        <w:t>-202</w:t>
      </w:r>
      <w:r w:rsidR="00383E4B" w:rsidRPr="006100CB">
        <w:rPr>
          <w:color w:val="000000"/>
          <w:sz w:val="28"/>
          <w:szCs w:val="28"/>
        </w:rPr>
        <w:t>2</w:t>
      </w:r>
      <w:r w:rsidRPr="006100CB">
        <w:rPr>
          <w:color w:val="000000"/>
          <w:sz w:val="28"/>
          <w:szCs w:val="28"/>
        </w:rPr>
        <w:t xml:space="preserve"> Eğitim-Öğretim yılı yaz okulu </w:t>
      </w:r>
      <w:r w:rsidR="00085171" w:rsidRPr="006100CB">
        <w:rPr>
          <w:color w:val="000000"/>
          <w:sz w:val="28"/>
          <w:szCs w:val="28"/>
        </w:rPr>
        <w:t>örgün eğitim ile yapılacak olup, tüm</w:t>
      </w:r>
      <w:r w:rsidRPr="006100CB">
        <w:rPr>
          <w:color w:val="000000"/>
          <w:sz w:val="28"/>
          <w:szCs w:val="28"/>
        </w:rPr>
        <w:t xml:space="preserve"> işlemler </w:t>
      </w:r>
      <w:hyperlink r:id="rId6" w:history="1">
        <w:r w:rsidRPr="008D3085">
          <w:rPr>
            <w:rStyle w:val="Kpr"/>
            <w:spacing w:val="-1"/>
            <w:sz w:val="28"/>
            <w:szCs w:val="28"/>
            <w:shd w:val="clear" w:color="auto" w:fill="FFFFFF"/>
          </w:rPr>
          <w:t xml:space="preserve">Yaz Öğretimi </w:t>
        </w:r>
        <w:r w:rsidR="00CA6DFA" w:rsidRPr="008D3085">
          <w:rPr>
            <w:rStyle w:val="Kpr"/>
            <w:spacing w:val="-1"/>
            <w:sz w:val="28"/>
            <w:szCs w:val="28"/>
            <w:shd w:val="clear" w:color="auto" w:fill="FFFFFF"/>
          </w:rPr>
          <w:t>Yönergesine</w:t>
        </w:r>
      </w:hyperlink>
      <w:r w:rsidRPr="006100CB">
        <w:rPr>
          <w:color w:val="000000"/>
          <w:sz w:val="28"/>
          <w:szCs w:val="28"/>
        </w:rPr>
        <w:t xml:space="preserve"> göre yürütülecektir. Buna göre kayıt süreci, yaz okulu ücretleri ve tüm dokümanlar aşağıda ve ekte tanımlanmıştır.</w:t>
      </w:r>
      <w:r w:rsidR="007C424A" w:rsidRPr="006100CB">
        <w:rPr>
          <w:color w:val="000000"/>
          <w:sz w:val="28"/>
          <w:szCs w:val="28"/>
        </w:rPr>
        <w:t xml:space="preserve"> </w:t>
      </w:r>
    </w:p>
    <w:p w:rsidR="006100CB" w:rsidRPr="006100CB" w:rsidRDefault="006100CB" w:rsidP="007F4485">
      <w:pPr>
        <w:pStyle w:val="Gvdemetni0"/>
        <w:shd w:val="clear" w:color="auto" w:fill="auto"/>
        <w:spacing w:before="0"/>
        <w:ind w:left="20"/>
        <w:rPr>
          <w:color w:val="000000"/>
        </w:rPr>
      </w:pPr>
      <w:bookmarkStart w:id="1" w:name="_GoBack"/>
      <w:bookmarkEnd w:id="1"/>
    </w:p>
    <w:tbl>
      <w:tblPr>
        <w:tblW w:w="103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7706"/>
      </w:tblGrid>
      <w:tr w:rsidR="007F4485" w:rsidRPr="007F4485" w:rsidTr="00967717">
        <w:trPr>
          <w:trHeight w:hRule="exact" w:val="113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7F4485" w:rsidP="000C36F0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4485">
              <w:rPr>
                <w:rStyle w:val="GvdemetniKaln0ptbolukbraklyor"/>
                <w:rFonts w:eastAsiaTheme="minorHAnsi"/>
                <w:sz w:val="30"/>
                <w:szCs w:val="30"/>
              </w:rPr>
              <w:t>Yaz okulu ders programlarının ilanı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8D3085" w:rsidP="00967717">
            <w:pPr>
              <w:pStyle w:val="AralkYok"/>
              <w:ind w:left="136" w:firstLine="172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tgtFrame="_blank" w:history="1">
              <w:r w:rsidR="005E4CC5">
                <w:rPr>
                  <w:rStyle w:val="Kpr"/>
                  <w:rFonts w:ascii="Arial" w:hAnsi="Arial" w:cs="Arial"/>
                  <w:color w:val="1155CC"/>
                </w:rPr>
                <w:t>https://dersprogram.sabis.sakarya.edu.tr/</w:t>
              </w:r>
            </w:hyperlink>
            <w:r w:rsidR="007F4485" w:rsidRPr="007F4485">
              <w:rPr>
                <w:rStyle w:val="GvdemetniKaln0ptbolukbraklyor"/>
                <w:rFonts w:eastAsiaTheme="minorHAnsi"/>
                <w:sz w:val="32"/>
                <w:szCs w:val="32"/>
              </w:rPr>
              <w:t xml:space="preserve"> </w:t>
            </w:r>
            <w:r w:rsidR="007F4485" w:rsidRPr="007F4485">
              <w:rPr>
                <w:rFonts w:ascii="Times New Roman" w:hAnsi="Times New Roman" w:cs="Times New Roman"/>
                <w:sz w:val="32"/>
                <w:szCs w:val="32"/>
              </w:rPr>
              <w:t>adresinden bakabilirsiniz.</w:t>
            </w:r>
          </w:p>
        </w:tc>
      </w:tr>
      <w:tr w:rsidR="007F4485" w:rsidRPr="007F4485" w:rsidTr="00967717">
        <w:trPr>
          <w:trHeight w:hRule="exact" w:val="58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7F4485" w:rsidP="000C36F0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4485">
              <w:rPr>
                <w:rStyle w:val="GvdemetniKaln0ptbolukbraklyor"/>
                <w:rFonts w:eastAsiaTheme="minorHAnsi"/>
                <w:sz w:val="30"/>
                <w:szCs w:val="30"/>
              </w:rPr>
              <w:t>Yazılma Tarihi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4C7E25" w:rsidP="00383E4B">
            <w:pPr>
              <w:pStyle w:val="AralkYok"/>
              <w:ind w:left="1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26D0C">
              <w:rPr>
                <w:rFonts w:ascii="Times New Roman" w:hAnsi="Times New Roman" w:cs="Times New Roman"/>
                <w:sz w:val="32"/>
                <w:szCs w:val="32"/>
              </w:rPr>
              <w:t xml:space="preserve"> – 2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26D0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Haziran </w:t>
            </w:r>
            <w:r w:rsidR="00926D0C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F4485" w:rsidRPr="007F4485" w:rsidTr="00967717">
        <w:trPr>
          <w:trHeight w:hRule="exact" w:val="121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7F4485" w:rsidP="000C36F0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4485">
              <w:rPr>
                <w:rStyle w:val="GvdemetniKaln0ptbolukbraklyor"/>
                <w:rFonts w:eastAsiaTheme="minorHAnsi"/>
                <w:sz w:val="30"/>
                <w:szCs w:val="30"/>
              </w:rPr>
              <w:t>Kapatılan dersler yerine yeniden ders seçim tarihi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485" w:rsidRPr="007F4485" w:rsidRDefault="004C7E25" w:rsidP="00383E4B">
            <w:pPr>
              <w:pStyle w:val="AralkYok"/>
              <w:ind w:left="1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0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0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26D0C">
              <w:rPr>
                <w:rFonts w:ascii="Times New Roman" w:hAnsi="Times New Roman" w:cs="Times New Roman"/>
                <w:sz w:val="32"/>
                <w:szCs w:val="32"/>
              </w:rPr>
              <w:t xml:space="preserve"> Temmuz 202</w:t>
            </w:r>
            <w:r w:rsidR="00383E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369C" w:rsidRPr="007F4485" w:rsidTr="00D56854">
        <w:trPr>
          <w:trHeight w:hRule="exact" w:val="27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69C" w:rsidRPr="007F4485" w:rsidRDefault="0072369C" w:rsidP="004F3D8F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GvdemetniKaln0ptbolukbraklyor"/>
                <w:rFonts w:eastAsiaTheme="minorHAnsi"/>
                <w:sz w:val="30"/>
                <w:szCs w:val="30"/>
              </w:rPr>
              <w:t>Yaz Okulu ücreti</w:t>
            </w:r>
            <w:r w:rsidRPr="007F4485">
              <w:rPr>
                <w:rStyle w:val="GvdemetniKaln0ptbolukbraklyor"/>
                <w:rFonts w:eastAsiaTheme="minorHAnsi"/>
                <w:sz w:val="30"/>
                <w:szCs w:val="30"/>
              </w:rPr>
              <w:t xml:space="preserve"> ödeme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69C" w:rsidRPr="007F4485" w:rsidRDefault="0072369C" w:rsidP="004F3D8F">
            <w:pPr>
              <w:pStyle w:val="AralkYok"/>
              <w:numPr>
                <w:ilvl w:val="0"/>
                <w:numId w:val="3"/>
              </w:numPr>
              <w:ind w:left="4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GvdemetniKaln0ptbolukbraklyor"/>
                <w:rFonts w:eastAsiaTheme="minorHAnsi"/>
                <w:sz w:val="28"/>
                <w:szCs w:val="24"/>
              </w:rPr>
              <w:t>Ücret</w:t>
            </w:r>
            <w:r w:rsidRPr="007F4485">
              <w:rPr>
                <w:rStyle w:val="GvdemetniKaln0ptbolukbraklyor"/>
                <w:rFonts w:eastAsiaTheme="minorHAnsi"/>
                <w:sz w:val="28"/>
                <w:szCs w:val="24"/>
              </w:rPr>
              <w:t xml:space="preserve"> ödeme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6E63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Ders yazılması yapabilmek için </w:t>
            </w:r>
            <w:r w:rsidR="00B7654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yazılmayı </w:t>
            </w:r>
            <w:r w:rsidRPr="006E63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planladığınız derslerin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ücretini</w:t>
            </w:r>
            <w:r w:rsidRPr="006E63A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mutlaka önce bankaya yatırmanız gerekmektedir.</w:t>
            </w:r>
          </w:p>
          <w:p w:rsidR="0072369C" w:rsidRDefault="0072369C" w:rsidP="004F3D8F">
            <w:pPr>
              <w:pStyle w:val="AralkYok"/>
              <w:numPr>
                <w:ilvl w:val="0"/>
                <w:numId w:val="3"/>
              </w:numPr>
              <w:ind w:left="4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Yaz Okulu ücret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 xml:space="preserve"> tutarını, dilediğiniz yerden TC Kimlik Numaranız ile ekte verilen ücret tablosundaki bilgiler doğrultusunda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en geç 03 Temmuz 2022 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 xml:space="preserve">tarihine kadar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Akbank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F4485">
              <w:rPr>
                <w:rStyle w:val="GvdemetniKaln0ptbolukbraklyor"/>
                <w:rFonts w:eastAsiaTheme="minorHAnsi"/>
                <w:sz w:val="28"/>
                <w:szCs w:val="24"/>
              </w:rPr>
              <w:t xml:space="preserve">- Internet-, -ATM- veya -Banka Şubelerine- 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>ödeyebilirsiniz.</w:t>
            </w:r>
          </w:p>
          <w:p w:rsidR="0072369C" w:rsidRDefault="0072369C" w:rsidP="004F3D8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Default="0072369C" w:rsidP="004F3D8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Default="0072369C" w:rsidP="004F3D8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Pr="007F4485" w:rsidRDefault="0072369C" w:rsidP="004F3D8F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485" w:rsidRPr="007F4485" w:rsidTr="009627A3">
        <w:trPr>
          <w:trHeight w:hRule="exact" w:val="650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4485" w:rsidRPr="007F4485" w:rsidRDefault="007F4485" w:rsidP="000C36F0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F4485">
              <w:rPr>
                <w:rStyle w:val="GvdemetniKaln0ptbolukbraklyor"/>
                <w:rFonts w:eastAsiaTheme="minorHAnsi"/>
                <w:sz w:val="30"/>
                <w:szCs w:val="30"/>
              </w:rPr>
              <w:t>Derse yazılma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69C" w:rsidRDefault="0072369C" w:rsidP="0072369C">
            <w:pPr>
              <w:pStyle w:val="AralkYok"/>
              <w:numPr>
                <w:ilvl w:val="0"/>
                <w:numId w:val="3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</w:t>
            </w:r>
            <w:r w:rsidRPr="0072369C">
              <w:rPr>
                <w:rFonts w:ascii="Times New Roman" w:hAnsi="Times New Roman" w:cs="Times New Roman"/>
                <w:sz w:val="28"/>
                <w:szCs w:val="32"/>
              </w:rPr>
              <w:t xml:space="preserve">erse yazılma işlemlerinizi 27 – 28 – 29 Haziran 2022 tarihlerinde </w:t>
            </w:r>
            <w:r w:rsidR="005E4CC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8" w:tgtFrame="_blank" w:history="1">
              <w:r w:rsidR="005E4CC5">
                <w:rPr>
                  <w:rStyle w:val="Kpr"/>
                  <w:rFonts w:ascii="Arial" w:hAnsi="Arial" w:cs="Arial"/>
                  <w:color w:val="1155CC"/>
                </w:rPr>
                <w:t>https://sabis.sakarya.edu.tr/</w:t>
              </w:r>
            </w:hyperlink>
            <w:r w:rsidR="005E4CC5">
              <w:t xml:space="preserve"> </w:t>
            </w:r>
            <w:r w:rsidRPr="0072369C">
              <w:rPr>
                <w:rFonts w:ascii="Times New Roman" w:hAnsi="Times New Roman" w:cs="Times New Roman"/>
                <w:sz w:val="28"/>
                <w:szCs w:val="32"/>
              </w:rPr>
              <w:t>adresinden yapabilirsiniz</w:t>
            </w:r>
            <w:r w:rsidRPr="007236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2369C" w:rsidRPr="0072369C" w:rsidRDefault="0072369C" w:rsidP="0072369C">
            <w:pPr>
              <w:pStyle w:val="AralkYok"/>
              <w:numPr>
                <w:ilvl w:val="0"/>
                <w:numId w:val="3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2369C">
              <w:rPr>
                <w:rFonts w:ascii="Times New Roman" w:hAnsi="Times New Roman" w:cs="Times New Roman"/>
                <w:sz w:val="28"/>
                <w:szCs w:val="24"/>
              </w:rPr>
              <w:t>30 Haziran 2022 tarihinde açık-kapalı dersler belirleneceğinden sistem yazılmaya kapalı olacaktır.</w:t>
            </w:r>
          </w:p>
          <w:p w:rsidR="0072369C" w:rsidRPr="0072369C" w:rsidRDefault="0072369C" w:rsidP="0072369C">
            <w:pPr>
              <w:pStyle w:val="AralkYok"/>
              <w:numPr>
                <w:ilvl w:val="0"/>
                <w:numId w:val="3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01 – 02 – 03 Temmuz 2021 </w:t>
            </w:r>
            <w:r w:rsidRPr="007F4485">
              <w:rPr>
                <w:rFonts w:ascii="Times New Roman" w:hAnsi="Times New Roman" w:cs="Times New Roman"/>
                <w:sz w:val="28"/>
                <w:szCs w:val="24"/>
              </w:rPr>
              <w:t>tarihlerinde sadece açık kalan derslere yazılabilirsiniz</w:t>
            </w:r>
          </w:p>
          <w:p w:rsidR="0072369C" w:rsidRPr="0072369C" w:rsidRDefault="0072369C" w:rsidP="00D56854">
            <w:pPr>
              <w:pStyle w:val="AralkYok"/>
              <w:numPr>
                <w:ilvl w:val="0"/>
                <w:numId w:val="4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C">
              <w:rPr>
                <w:rFonts w:ascii="Times New Roman" w:hAnsi="Times New Roman" w:cs="Times New Roman"/>
                <w:sz w:val="28"/>
                <w:szCs w:val="32"/>
              </w:rPr>
              <w:t>İlk defa alınan ve DZ notlu derslerde çakışma kontrolü yapılmakta olup, çakışan derse yazılma yapamazsınız</w:t>
            </w:r>
            <w:r w:rsidRPr="0072369C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.</w:t>
            </w:r>
          </w:p>
          <w:p w:rsidR="0072369C" w:rsidRDefault="0072369C" w:rsidP="0072369C">
            <w:pPr>
              <w:pStyle w:val="AralkYok"/>
              <w:numPr>
                <w:ilvl w:val="0"/>
                <w:numId w:val="4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9C">
              <w:rPr>
                <w:rFonts w:ascii="Times New Roman" w:hAnsi="Times New Roman" w:cs="Times New Roman"/>
                <w:sz w:val="28"/>
                <w:szCs w:val="28"/>
              </w:rPr>
              <w:t xml:space="preserve">Yaz öğretiminde, </w:t>
            </w:r>
            <w:r w:rsidR="003A6294">
              <w:rPr>
                <w:rFonts w:ascii="Times New Roman" w:hAnsi="Times New Roman" w:cs="Times New Roman"/>
                <w:sz w:val="28"/>
                <w:szCs w:val="28"/>
              </w:rPr>
              <w:t xml:space="preserve">çakışma olmaması kaydıyla </w:t>
            </w:r>
            <w:r w:rsidRPr="0072369C">
              <w:rPr>
                <w:rFonts w:ascii="Times New Roman" w:hAnsi="Times New Roman" w:cs="Times New Roman"/>
                <w:sz w:val="28"/>
                <w:szCs w:val="28"/>
              </w:rPr>
              <w:t>kurum içi-kurum dışı toplam en fazla 20 birim saatlik ders alınabilir.</w:t>
            </w:r>
          </w:p>
          <w:p w:rsidR="0089679F" w:rsidRDefault="0089679F" w:rsidP="0072369C">
            <w:pPr>
              <w:pStyle w:val="AralkYok"/>
              <w:numPr>
                <w:ilvl w:val="0"/>
                <w:numId w:val="4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9F">
              <w:rPr>
                <w:rFonts w:ascii="Times New Roman" w:hAnsi="Times New Roman" w:cs="Times New Roman"/>
                <w:sz w:val="28"/>
                <w:szCs w:val="28"/>
              </w:rPr>
              <w:t xml:space="preserve">Sakarya Üniversitesi dışındaki üniversitelerden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ders almak isteyen öğrenciler </w:t>
            </w:r>
            <w:r w:rsidRPr="0089679F">
              <w:rPr>
                <w:rFonts w:ascii="Times New Roman" w:hAnsi="Times New Roman" w:cs="Times New Roman"/>
                <w:sz w:val="28"/>
                <w:szCs w:val="28"/>
              </w:rPr>
              <w:t xml:space="preserve">öğrenim çıktısı ve içeriği uygun olmak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kaydıyla </w:t>
            </w:r>
            <w:r w:rsidRPr="0089679F">
              <w:rPr>
                <w:rFonts w:ascii="Times New Roman" w:hAnsi="Times New Roman" w:cs="Times New Roman"/>
                <w:sz w:val="28"/>
                <w:szCs w:val="28"/>
              </w:rPr>
              <w:t>Bölüm Başkanlığının uygun görüşü ve Fakülte Yönetim Kurulu kararı ile alabilirler.</w:t>
            </w:r>
          </w:p>
          <w:p w:rsidR="009627A3" w:rsidRPr="009627A3" w:rsidRDefault="009627A3" w:rsidP="0072369C">
            <w:pPr>
              <w:pStyle w:val="AralkYok"/>
              <w:numPr>
                <w:ilvl w:val="0"/>
                <w:numId w:val="4"/>
              </w:num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7A3">
              <w:rPr>
                <w:rFonts w:ascii="Times New Roman" w:hAnsi="Times New Roman" w:cs="Times New Roman"/>
                <w:sz w:val="28"/>
                <w:szCs w:val="28"/>
              </w:rPr>
              <w:t>Yaz öğretiminde açılan derse yazılma yapan öğrenciler, en geç yaz öğretiminin ikinci haftasının son mesai gününe kadar dersten çekilme dilekçelerini birimlerine teslim ederek, dersten çekilebilirler.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7A3">
              <w:rPr>
                <w:rFonts w:ascii="Times New Roman" w:hAnsi="Times New Roman" w:cs="Times New Roman"/>
                <w:sz w:val="28"/>
                <w:szCs w:val="28"/>
              </w:rPr>
              <w:t xml:space="preserve">Ders kaydı yaptıktan sonra açılan dersten çıkmak isteyen öğrenciye (üniversite dışından gelen öğrenciler de </w:t>
            </w:r>
            <w:proofErr w:type="gramStart"/>
            <w:r w:rsidRPr="009627A3">
              <w:rPr>
                <w:rFonts w:ascii="Times New Roman" w:hAnsi="Times New Roman" w:cs="Times New Roman"/>
                <w:sz w:val="28"/>
                <w:szCs w:val="28"/>
              </w:rPr>
              <w:t>dahil</w:t>
            </w:r>
            <w:proofErr w:type="gramEnd"/>
            <w:r w:rsidRPr="009627A3">
              <w:rPr>
                <w:rFonts w:ascii="Times New Roman" w:hAnsi="Times New Roman" w:cs="Times New Roman"/>
                <w:sz w:val="28"/>
                <w:szCs w:val="28"/>
              </w:rPr>
              <w:t>) ücret iadesi yapılmaz.</w:t>
            </w:r>
          </w:p>
          <w:p w:rsidR="0072369C" w:rsidRPr="009627A3" w:rsidRDefault="0072369C" w:rsidP="0072369C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Default="0072369C" w:rsidP="0072369C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Default="0072369C" w:rsidP="007236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9C" w:rsidRDefault="0072369C" w:rsidP="007236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85" w:rsidRPr="007F4485" w:rsidRDefault="007F4485" w:rsidP="00926D0C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0D0E" w:rsidRDefault="00380D0E">
      <w:pPr>
        <w:rPr>
          <w:sz w:val="32"/>
          <w:szCs w:val="32"/>
        </w:rPr>
      </w:pPr>
    </w:p>
    <w:sectPr w:rsidR="00380D0E" w:rsidSect="008E15E0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4F5"/>
    <w:multiLevelType w:val="hybridMultilevel"/>
    <w:tmpl w:val="566AB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B87"/>
    <w:multiLevelType w:val="multilevel"/>
    <w:tmpl w:val="81AC4C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E4830"/>
    <w:multiLevelType w:val="multilevel"/>
    <w:tmpl w:val="5914EB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F51D1"/>
    <w:multiLevelType w:val="multilevel"/>
    <w:tmpl w:val="141CCB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D0CBB"/>
    <w:multiLevelType w:val="hybridMultilevel"/>
    <w:tmpl w:val="3D1489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3CE3"/>
    <w:multiLevelType w:val="hybridMultilevel"/>
    <w:tmpl w:val="86E43964"/>
    <w:lvl w:ilvl="0" w:tplc="4E440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37F"/>
    <w:multiLevelType w:val="hybridMultilevel"/>
    <w:tmpl w:val="2616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518"/>
    <w:multiLevelType w:val="multilevel"/>
    <w:tmpl w:val="C0760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F2B36"/>
    <w:multiLevelType w:val="multilevel"/>
    <w:tmpl w:val="D5A26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51FDD"/>
    <w:multiLevelType w:val="hybridMultilevel"/>
    <w:tmpl w:val="1F067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628C"/>
    <w:multiLevelType w:val="hybridMultilevel"/>
    <w:tmpl w:val="AA540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4BE5"/>
    <w:multiLevelType w:val="hybridMultilevel"/>
    <w:tmpl w:val="1C72C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38C"/>
    <w:multiLevelType w:val="hybridMultilevel"/>
    <w:tmpl w:val="FB02403C"/>
    <w:lvl w:ilvl="0" w:tplc="89CCE79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5"/>
    <w:rsid w:val="00034F84"/>
    <w:rsid w:val="000401D5"/>
    <w:rsid w:val="00085171"/>
    <w:rsid w:val="000869A2"/>
    <w:rsid w:val="000C36F0"/>
    <w:rsid w:val="000F0316"/>
    <w:rsid w:val="00123016"/>
    <w:rsid w:val="001A739E"/>
    <w:rsid w:val="003247F1"/>
    <w:rsid w:val="00335C57"/>
    <w:rsid w:val="003524D0"/>
    <w:rsid w:val="00380D0E"/>
    <w:rsid w:val="00383E4B"/>
    <w:rsid w:val="003A6294"/>
    <w:rsid w:val="003E2DFF"/>
    <w:rsid w:val="004752BA"/>
    <w:rsid w:val="004C7E25"/>
    <w:rsid w:val="004F2E2B"/>
    <w:rsid w:val="00504D85"/>
    <w:rsid w:val="0055574F"/>
    <w:rsid w:val="00556C53"/>
    <w:rsid w:val="005E4CC5"/>
    <w:rsid w:val="006100CB"/>
    <w:rsid w:val="00616123"/>
    <w:rsid w:val="006164A7"/>
    <w:rsid w:val="00642218"/>
    <w:rsid w:val="006E63A5"/>
    <w:rsid w:val="006E64EF"/>
    <w:rsid w:val="0072369C"/>
    <w:rsid w:val="007911FC"/>
    <w:rsid w:val="007C424A"/>
    <w:rsid w:val="007F4485"/>
    <w:rsid w:val="00801E38"/>
    <w:rsid w:val="00804304"/>
    <w:rsid w:val="00824607"/>
    <w:rsid w:val="0085565E"/>
    <w:rsid w:val="008751DC"/>
    <w:rsid w:val="0089679F"/>
    <w:rsid w:val="008D3085"/>
    <w:rsid w:val="008E15E0"/>
    <w:rsid w:val="00926D0C"/>
    <w:rsid w:val="00945D54"/>
    <w:rsid w:val="009627A3"/>
    <w:rsid w:val="00967717"/>
    <w:rsid w:val="00A64679"/>
    <w:rsid w:val="00AE6875"/>
    <w:rsid w:val="00AF136F"/>
    <w:rsid w:val="00B03EC0"/>
    <w:rsid w:val="00B06A2A"/>
    <w:rsid w:val="00B270B0"/>
    <w:rsid w:val="00B536C4"/>
    <w:rsid w:val="00B7240A"/>
    <w:rsid w:val="00B728D8"/>
    <w:rsid w:val="00B76546"/>
    <w:rsid w:val="00B87CF7"/>
    <w:rsid w:val="00C95C64"/>
    <w:rsid w:val="00CA5052"/>
    <w:rsid w:val="00CA6DFA"/>
    <w:rsid w:val="00CF4619"/>
    <w:rsid w:val="00D26010"/>
    <w:rsid w:val="00D56854"/>
    <w:rsid w:val="00D64AB0"/>
    <w:rsid w:val="00D65E0D"/>
    <w:rsid w:val="00DE2B4D"/>
    <w:rsid w:val="00E4241F"/>
    <w:rsid w:val="00E82C34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A37F-115C-471D-AD4D-179B3C3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7F448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7F448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7F4485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Gvdemetnitalik0ptbolukbraklyor">
    <w:name w:val="Gövde metni + İtalik;0 pt boşluk bırakılıyor"/>
    <w:basedOn w:val="Gvdemetni"/>
    <w:rsid w:val="007F448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Balk10">
    <w:name w:val="Başlık #1"/>
    <w:basedOn w:val="Normal"/>
    <w:link w:val="Balk1"/>
    <w:rsid w:val="007F448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Gvdemetni20">
    <w:name w:val="Gövde metni (2)"/>
    <w:basedOn w:val="Normal"/>
    <w:link w:val="Gvdemetni2"/>
    <w:rsid w:val="007F448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Gvdemetni0">
    <w:name w:val="Gövde metni"/>
    <w:basedOn w:val="Normal"/>
    <w:link w:val="Gvdemetni"/>
    <w:rsid w:val="007F4485"/>
    <w:pPr>
      <w:widowControl w:val="0"/>
      <w:shd w:val="clear" w:color="auto" w:fill="FFFFFF"/>
      <w:spacing w:before="300" w:after="0" w:line="274" w:lineRule="exact"/>
      <w:ind w:firstLine="46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styleId="Kpr">
    <w:name w:val="Hyperlink"/>
    <w:basedOn w:val="VarsaylanParagrafYazTipi"/>
    <w:rsid w:val="007F4485"/>
    <w:rPr>
      <w:color w:val="0066CC"/>
      <w:u w:val="single"/>
    </w:rPr>
  </w:style>
  <w:style w:type="character" w:customStyle="1" w:styleId="GvdemetniKaln0ptbolukbraklyor">
    <w:name w:val="Gövde metni + Kalın;0 pt boşluk bırakılıyor"/>
    <w:basedOn w:val="Gvdemetni"/>
    <w:rsid w:val="007F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tr-TR"/>
    </w:rPr>
  </w:style>
  <w:style w:type="paragraph" w:styleId="AralkYok">
    <w:name w:val="No Spacing"/>
    <w:uiPriority w:val="1"/>
    <w:qFormat/>
    <w:rsid w:val="007F4485"/>
    <w:pPr>
      <w:spacing w:after="0" w:line="240" w:lineRule="auto"/>
    </w:pPr>
  </w:style>
  <w:style w:type="paragraph" w:customStyle="1" w:styleId="Default">
    <w:name w:val="Default"/>
    <w:rsid w:val="003E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34F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2B4D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is.sakary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sprogram.sabis.sakary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isl.sakarya.edu.tr/sites/ogrisl.sakarya.edu.tr/file/SAU_Yaz_Ogretimi_Yonergesi_Hk._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339</Words>
  <Characters>1851</Characters>
  <Application>Microsoft Office Word</Application>
  <DocSecurity>0</DocSecurity>
  <Lines>231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19</cp:revision>
  <cp:lastPrinted>2022-06-02T11:28:00Z</cp:lastPrinted>
  <dcterms:created xsi:type="dcterms:W3CDTF">2022-04-13T10:52:00Z</dcterms:created>
  <dcterms:modified xsi:type="dcterms:W3CDTF">2022-06-06T11:42:00Z</dcterms:modified>
</cp:coreProperties>
</file>